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Žádost o provedení prohlídky pracovn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ělékařských služeb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Název zam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ěstnavatele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Č: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-------------------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 sídlem: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00" w:val="clear"/>
        </w:rPr>
        <w:t xml:space="preserve">-------------------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dále jen „zam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ěstnavatel“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ěstnanec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říjmení, titul: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datum narození: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Informace zam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ěstnavatele o druhu práce, kategorii rizika a pracovních podmínkách: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1)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Druh práce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 jejímuž výkonu je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ěstnanec / uchazeč o zaměstnání posuzován: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 (p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řesné označení druhu práce).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2)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Kategorie rizika práce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 hlediska zák.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258/2000 Sb. a vyhlášky č. 432/2003 Sb.</w:t>
      </w:r>
    </w:p>
    <w:p>
      <w:pPr>
        <w:spacing w:before="0" w:after="0" w:line="240"/>
        <w:ind w:right="0" w:left="0" w:firstLine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a) </w:t>
        <w:tab/>
        <w:t xml:space="preserve">kategorie první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práce,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ři nichž podle současného poznání není pravděpodobný nepříznivý vliv na zdraví,</w:t>
      </w:r>
    </w:p>
    <w:p>
      <w:pPr>
        <w:spacing w:before="0" w:after="0" w:line="240"/>
        <w:ind w:right="0" w:left="1410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b) </w:t>
        <w:tab/>
        <w:t xml:space="preserve">kategorie druhá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práce,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ři nichž podle současné úrovně poznání lze očekávat jejich nepříznivý vliv na zdraví jen výjimečně, zejména u vnímavých jedinců, tedy práce, při nichž nejsou překračovány hygienické limity faktorů stanovené zvláštními právními předpisy (dále jen "hygienické limity"), </w:t>
      </w:r>
    </w:p>
    <w:p>
      <w:pPr>
        <w:spacing w:before="0" w:after="0" w:line="240"/>
        <w:ind w:right="0" w:left="1410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c) </w:t>
        <w:tab/>
        <w:t xml:space="preserve">kategorie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řetí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práce, při nichž jsou překračovány hygienické limity, a práce naplňující další kritéria pro zařazení práce do kategorie třetí, přičemž expozice fyzických osob, které práce vykonávají (dále jen "osob"), není spolehlivě snížena technickými opatřeními pod úroveň těchto limitů, a pro zajištění ochrany zdraví osob je proto nezbytné využívat osobní ochranné pracovní prostředky, organizační a jiná ochranná opatření, a dále práce, při nichž se vyskytují opakovaně nemoci z povolání nebo statisticky významně častěji nemoci, jež lze pokládat podle současné úrovně poznání za nemoci související s prací,</w:t>
      </w:r>
    </w:p>
    <w:p>
      <w:pPr>
        <w:spacing w:before="0" w:after="0" w:line="240"/>
        <w:ind w:right="0" w:left="1410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d) </w:t>
        <w:tab/>
        <w:t xml:space="preserve">kategorie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čtvrtá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práce, při nichž je vysoké riziko ohrožení zdraví, které nelze zcela vyloučit ani při používání dostupných a použitelných ochranných opatření.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3)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Informace o pracovních podmínkách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(uve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ďte bližší specifikaci pracovních podmínek, zda má být práce vykonávána i v noci, venku, v chladu apod.):</w:t>
      </w: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ěstnavatel zároveň pověřuje výše uvedeného zaměstnance (č. občanského průkazu  …………………..) k převzetí posudku vydaného na základě této žádosti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 ................., dne ______________________</w:t>
        <w:tab/>
        <w:tab/>
      </w:r>
    </w:p>
    <w:tbl>
      <w:tblPr/>
      <w:tblGrid>
        <w:gridCol w:w="779"/>
        <w:gridCol w:w="2905"/>
        <w:gridCol w:w="1842"/>
        <w:gridCol w:w="778"/>
      </w:tblGrid>
      <w:tr>
        <w:trPr>
          <w:trHeight w:val="1" w:hRule="atLeast"/>
          <w:jc w:val="left"/>
        </w:trPr>
        <w:tc>
          <w:tcPr>
            <w:tcW w:w="77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5" w:type="dxa"/>
            <w:tcBorders>
              <w:top w:val="single" w:color="836967" w:sz="0"/>
              <w:left w:val="single" w:color="836967" w:sz="0"/>
              <w:bottom w:val="single" w:color="000000" w:sz="4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7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5" w:type="dxa"/>
            <w:tcBorders>
              <w:top w:val="single" w:color="000000" w:sz="4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 zam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ěstnavatele 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